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9FB9" w14:textId="77777777" w:rsidR="000C35E4" w:rsidRPr="000C35E4" w:rsidRDefault="000C35E4" w:rsidP="000C35E4">
      <w:pPr>
        <w:pStyle w:val="Title"/>
        <w:jc w:val="center"/>
        <w:rPr>
          <w:rFonts w:eastAsia="Times New Roman"/>
          <w:sz w:val="40"/>
          <w:szCs w:val="40"/>
        </w:rPr>
      </w:pPr>
      <w:r w:rsidRPr="000C35E4">
        <w:rPr>
          <w:rFonts w:eastAsia="Times New Roman"/>
          <w:sz w:val="40"/>
          <w:szCs w:val="40"/>
        </w:rPr>
        <w:t>Space 574: Introduction to the Space Environment</w:t>
      </w:r>
    </w:p>
    <w:p w14:paraId="3EFF046C" w14:textId="326B3C66" w:rsidR="000C35E4" w:rsidRPr="000C35E4" w:rsidRDefault="000C35E4" w:rsidP="000C35E4">
      <w:pPr>
        <w:pStyle w:val="Title"/>
        <w:jc w:val="center"/>
        <w:rPr>
          <w:rFonts w:eastAsia="Times New Roman"/>
          <w:sz w:val="40"/>
          <w:szCs w:val="40"/>
        </w:rPr>
      </w:pPr>
      <w:r w:rsidRPr="000C35E4">
        <w:rPr>
          <w:rFonts w:eastAsia="Times New Roman"/>
          <w:sz w:val="40"/>
          <w:szCs w:val="40"/>
        </w:rPr>
        <w:t>Syllabus</w:t>
      </w:r>
      <w:r w:rsidRPr="000C35E4">
        <w:rPr>
          <w:rFonts w:eastAsia="Times New Roman"/>
          <w:sz w:val="40"/>
          <w:szCs w:val="40"/>
        </w:rPr>
        <w:t xml:space="preserve"> for F23</w:t>
      </w:r>
    </w:p>
    <w:p w14:paraId="054E7598" w14:textId="77777777" w:rsidR="000C35E4" w:rsidRDefault="000C35E4" w:rsidP="000C35E4">
      <w:pPr>
        <w:pStyle w:val="Heading1"/>
        <w:rPr>
          <w:rFonts w:eastAsia="Times New Roman"/>
        </w:rPr>
      </w:pPr>
    </w:p>
    <w:p w14:paraId="79E12D70" w14:textId="6E3BC055" w:rsidR="000C35E4" w:rsidRPr="000C35E4" w:rsidRDefault="000C35E4" w:rsidP="000C35E4">
      <w:pPr>
        <w:pStyle w:val="Heading1"/>
        <w:rPr>
          <w:rFonts w:eastAsia="Times New Roman"/>
        </w:rPr>
      </w:pPr>
      <w:r w:rsidRPr="000C35E4">
        <w:rPr>
          <w:rFonts w:eastAsia="Times New Roman"/>
        </w:rPr>
        <w:t>Instructor</w:t>
      </w:r>
    </w:p>
    <w:p w14:paraId="4E990DA9"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Tamas I. Gombosi, Ph.D., D.Sc. </w:t>
      </w:r>
      <w:r w:rsidRPr="000C35E4">
        <w:rPr>
          <w:rFonts w:eastAsia="Times New Roman" w:cstheme="minorHAnsi"/>
          <w:color w:val="000000"/>
          <w:kern w:val="0"/>
          <w14:ligatures w14:val="none"/>
        </w:rPr>
        <w:br/>
        <w:t xml:space="preserve">Konstantin </w:t>
      </w:r>
      <w:proofErr w:type="spellStart"/>
      <w:r w:rsidRPr="000C35E4">
        <w:rPr>
          <w:rFonts w:eastAsia="Times New Roman" w:cstheme="minorHAnsi"/>
          <w:color w:val="000000"/>
          <w:kern w:val="0"/>
          <w14:ligatures w14:val="none"/>
        </w:rPr>
        <w:t>Gringauz</w:t>
      </w:r>
      <w:proofErr w:type="spellEnd"/>
      <w:r w:rsidRPr="000C35E4">
        <w:rPr>
          <w:rFonts w:eastAsia="Times New Roman" w:cstheme="minorHAnsi"/>
          <w:color w:val="000000"/>
          <w:kern w:val="0"/>
          <w14:ligatures w14:val="none"/>
        </w:rPr>
        <w:t xml:space="preserve"> Distinguished University Professor of Space Science</w:t>
      </w:r>
      <w:r w:rsidRPr="000C35E4">
        <w:rPr>
          <w:rFonts w:eastAsia="Times New Roman" w:cstheme="minorHAnsi"/>
          <w:color w:val="000000"/>
          <w:kern w:val="0"/>
          <w14:ligatures w14:val="none"/>
        </w:rPr>
        <w:br/>
        <w:t xml:space="preserve">Rollin M. </w:t>
      </w:r>
      <w:proofErr w:type="spellStart"/>
      <w:r w:rsidRPr="000C35E4">
        <w:rPr>
          <w:rFonts w:eastAsia="Times New Roman" w:cstheme="minorHAnsi"/>
          <w:color w:val="000000"/>
          <w:kern w:val="0"/>
          <w14:ligatures w14:val="none"/>
        </w:rPr>
        <w:t>Gerstacker</w:t>
      </w:r>
      <w:proofErr w:type="spellEnd"/>
      <w:r w:rsidRPr="000C35E4">
        <w:rPr>
          <w:rFonts w:eastAsia="Times New Roman" w:cstheme="minorHAnsi"/>
          <w:color w:val="000000"/>
          <w:kern w:val="0"/>
          <w14:ligatures w14:val="none"/>
        </w:rPr>
        <w:t xml:space="preserve"> Endowed Professor of Engineering</w:t>
      </w:r>
      <w:r w:rsidRPr="000C35E4">
        <w:rPr>
          <w:rFonts w:eastAsia="Times New Roman" w:cstheme="minorHAnsi"/>
          <w:color w:val="000000"/>
          <w:kern w:val="0"/>
          <w14:ligatures w14:val="none"/>
        </w:rPr>
        <w:br/>
        <w:t>Climate and Space Sciences and Engineering</w:t>
      </w:r>
      <w:r w:rsidRPr="000C35E4">
        <w:rPr>
          <w:rFonts w:eastAsia="Times New Roman" w:cstheme="minorHAnsi"/>
          <w:color w:val="000000"/>
          <w:kern w:val="0"/>
          <w14:ligatures w14:val="none"/>
        </w:rPr>
        <w:br/>
        <w:t>email: </w:t>
      </w:r>
      <w:hyperlink r:id="rId5" w:history="1">
        <w:r w:rsidRPr="000C35E4">
          <w:rPr>
            <w:rFonts w:eastAsia="Times New Roman" w:cstheme="minorHAnsi"/>
            <w:color w:val="000000"/>
            <w:kern w:val="0"/>
            <w14:ligatures w14:val="none"/>
          </w:rPr>
          <w:t>tamas@umich.edu</w:t>
        </w:r>
      </w:hyperlink>
      <w:r w:rsidRPr="000C35E4">
        <w:rPr>
          <w:rFonts w:eastAsia="Times New Roman" w:cstheme="minorHAnsi"/>
          <w:color w:val="000000"/>
          <w:kern w:val="0"/>
          <w14:ligatures w14:val="none"/>
        </w:rPr>
        <w:br/>
        <w:t>website: </w:t>
      </w:r>
      <w:hyperlink r:id="rId6" w:tgtFrame="_blank" w:history="1">
        <w:r w:rsidRPr="000C35E4">
          <w:rPr>
            <w:rFonts w:eastAsia="Times New Roman" w:cstheme="minorHAnsi"/>
            <w:color w:val="000000"/>
            <w:kern w:val="0"/>
            <w14:ligatures w14:val="none"/>
          </w:rPr>
          <w:t>https://tamas.engin.umich.eduLinks to an external site.</w:t>
        </w:r>
      </w:hyperlink>
    </w:p>
    <w:p w14:paraId="60ADDC7E" w14:textId="77777777" w:rsidR="000C35E4" w:rsidRPr="000C35E4" w:rsidRDefault="000C35E4" w:rsidP="000C35E4">
      <w:pPr>
        <w:pStyle w:val="Heading1"/>
        <w:rPr>
          <w:rFonts w:eastAsia="Times New Roman"/>
        </w:rPr>
      </w:pPr>
      <w:r w:rsidRPr="000C35E4">
        <w:rPr>
          <w:rFonts w:eastAsia="Times New Roman"/>
        </w:rPr>
        <w:t>Grader</w:t>
      </w:r>
    </w:p>
    <w:p w14:paraId="08F0AE49"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 xml:space="preserve">Elizabeth M. </w:t>
      </w:r>
      <w:proofErr w:type="spellStart"/>
      <w:r w:rsidRPr="000C35E4">
        <w:rPr>
          <w:rFonts w:eastAsia="Times New Roman" w:cstheme="minorHAnsi"/>
          <w:color w:val="000000"/>
          <w:kern w:val="0"/>
          <w14:ligatures w14:val="none"/>
        </w:rPr>
        <w:t>Wraback</w:t>
      </w:r>
      <w:proofErr w:type="spellEnd"/>
    </w:p>
    <w:p w14:paraId="145AD833"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PhD Candidate</w:t>
      </w:r>
    </w:p>
    <w:p w14:paraId="7C24E069"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Climate and Space Sciences and Engineering</w:t>
      </w:r>
    </w:p>
    <w:p w14:paraId="2DC20BB7"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email: ewraback@umich.edu</w:t>
      </w:r>
    </w:p>
    <w:p w14:paraId="084830CB" w14:textId="77777777" w:rsidR="000C35E4" w:rsidRPr="000C35E4" w:rsidRDefault="000C35E4" w:rsidP="000C35E4">
      <w:pPr>
        <w:pStyle w:val="Heading1"/>
        <w:rPr>
          <w:rFonts w:eastAsia="Times New Roman"/>
        </w:rPr>
      </w:pPr>
      <w:r w:rsidRPr="000C35E4">
        <w:rPr>
          <w:rFonts w:eastAsia="Times New Roman"/>
        </w:rPr>
        <w:t>Course Format</w:t>
      </w:r>
    </w:p>
    <w:p w14:paraId="54848FE5"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In person lectures only. In exceptional situations the instructor might give some classes by Zoom. The appropriate zoom link will be announced in time.</w:t>
      </w:r>
    </w:p>
    <w:p w14:paraId="7C912E36" w14:textId="77777777" w:rsidR="000C35E4" w:rsidRPr="000C35E4" w:rsidRDefault="000C35E4" w:rsidP="000C35E4">
      <w:pPr>
        <w:pStyle w:val="Heading1"/>
        <w:rPr>
          <w:rFonts w:eastAsia="Times New Roman"/>
        </w:rPr>
      </w:pPr>
      <w:r w:rsidRPr="000C35E4">
        <w:rPr>
          <w:rFonts w:eastAsia="Times New Roman"/>
        </w:rPr>
        <w:t>Course Overview</w:t>
      </w:r>
    </w:p>
    <w:p w14:paraId="68A6CEA4"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Physics of the Space Environment's goal is to introduce the graduate-level space physics needed to understand the Earth's space environment. For PhD students in Space Physics this is course serves as the first foray into the field. For MS/MEng students, the course will provide an overview of the space environment to better understand the constraints on space system design and the science of missions to understand the space environments of the Sun, Earth and planets.</w:t>
      </w:r>
    </w:p>
    <w:p w14:paraId="625261B0" w14:textId="77777777" w:rsidR="000C35E4" w:rsidRPr="000C35E4" w:rsidRDefault="000C35E4" w:rsidP="000C35E4">
      <w:pPr>
        <w:pStyle w:val="Heading1"/>
        <w:rPr>
          <w:rFonts w:eastAsia="Times New Roman"/>
        </w:rPr>
      </w:pPr>
      <w:r w:rsidRPr="000C35E4">
        <w:rPr>
          <w:rFonts w:eastAsia="Times New Roman"/>
        </w:rPr>
        <w:t>Expected Knowledge</w:t>
      </w:r>
    </w:p>
    <w:p w14:paraId="0D7A7D4C"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 xml:space="preserve">Pre-requisites: calculus &amp; vector calculus </w:t>
      </w:r>
      <w:proofErr w:type="gramStart"/>
      <w:r w:rsidRPr="000C35E4">
        <w:rPr>
          <w:rFonts w:eastAsia="Times New Roman" w:cstheme="minorHAnsi"/>
          <w:color w:val="000000"/>
          <w:kern w:val="0"/>
          <w14:ligatures w14:val="none"/>
        </w:rPr>
        <w:t>( credits</w:t>
      </w:r>
      <w:proofErr w:type="gramEnd"/>
      <w:r w:rsidRPr="000C35E4">
        <w:rPr>
          <w:rFonts w:eastAsia="Times New Roman" w:cstheme="minorHAnsi"/>
          <w:color w:val="000000"/>
          <w:kern w:val="0"/>
          <w14:ligatures w14:val="none"/>
        </w:rPr>
        <w:t>),  vector and tensor algebra, classical mechanics, electricity &amp; magnetism (senior level), statistical physics or thermodynamics.</w:t>
      </w:r>
    </w:p>
    <w:p w14:paraId="2F2596B7"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Recommended: UG space physics, ordinary &amp; partial differential equations, fluid dynamics, programming/scripting.</w:t>
      </w:r>
    </w:p>
    <w:p w14:paraId="5013B69B" w14:textId="77777777" w:rsidR="000C35E4" w:rsidRPr="000C35E4" w:rsidRDefault="000C35E4" w:rsidP="000C35E4">
      <w:pPr>
        <w:pStyle w:val="Heading1"/>
        <w:rPr>
          <w:rFonts w:eastAsia="Times New Roman"/>
        </w:rPr>
      </w:pPr>
      <w:r w:rsidRPr="000C35E4">
        <w:rPr>
          <w:rFonts w:eastAsia="Times New Roman"/>
        </w:rPr>
        <w:t>Recommended Reading</w:t>
      </w:r>
    </w:p>
    <w:p w14:paraId="1F514721" w14:textId="77777777" w:rsidR="000C35E4" w:rsidRPr="000C35E4" w:rsidRDefault="000C35E4" w:rsidP="000C35E4">
      <w:pPr>
        <w:pStyle w:val="Heading5"/>
        <w:rPr>
          <w:rFonts w:eastAsia="Times New Roman"/>
        </w:rPr>
      </w:pPr>
      <w:r w:rsidRPr="000C35E4">
        <w:rPr>
          <w:rFonts w:eastAsia="Times New Roman"/>
        </w:rPr>
        <w:t>Main text:</w:t>
      </w:r>
    </w:p>
    <w:p w14:paraId="0C228945" w14:textId="77777777" w:rsidR="000C35E4" w:rsidRPr="000C35E4" w:rsidRDefault="000C35E4" w:rsidP="000C35E4">
      <w:pPr>
        <w:rPr>
          <w:rFonts w:eastAsia="Times New Roman" w:cstheme="minorHAnsi"/>
          <w:color w:val="000000"/>
          <w:kern w:val="0"/>
          <w:sz w:val="22"/>
          <w:szCs w:val="22"/>
          <w14:ligatures w14:val="none"/>
        </w:rPr>
      </w:pPr>
      <w:r w:rsidRPr="000C35E4">
        <w:rPr>
          <w:rFonts w:eastAsia="Times New Roman" w:cstheme="minorHAnsi"/>
          <w:color w:val="000000"/>
          <w:kern w:val="0"/>
          <w:sz w:val="22"/>
          <w:szCs w:val="22"/>
          <w14:ligatures w14:val="none"/>
        </w:rPr>
        <w:t xml:space="preserve">Gombosi: Physics of the Space Environment, Cambridge, 1998. </w:t>
      </w:r>
      <w:proofErr w:type="spellStart"/>
      <w:r w:rsidRPr="000C35E4">
        <w:rPr>
          <w:rFonts w:eastAsia="Times New Roman" w:cstheme="minorHAnsi"/>
          <w:color w:val="000000"/>
          <w:kern w:val="0"/>
          <w:sz w:val="22"/>
          <w:szCs w:val="22"/>
          <w14:ligatures w14:val="none"/>
        </w:rPr>
        <w:t>doi</w:t>
      </w:r>
      <w:proofErr w:type="spellEnd"/>
      <w:r w:rsidRPr="000C35E4">
        <w:rPr>
          <w:rFonts w:eastAsia="Times New Roman" w:cstheme="minorHAnsi"/>
          <w:color w:val="000000"/>
          <w:kern w:val="0"/>
          <w:sz w:val="22"/>
          <w:szCs w:val="22"/>
          <w14:ligatures w14:val="none"/>
        </w:rPr>
        <w:t>: 10.1017/CBO9780511529474</w:t>
      </w:r>
    </w:p>
    <w:p w14:paraId="23F8CC19" w14:textId="77777777" w:rsidR="000C35E4" w:rsidRPr="000C35E4" w:rsidRDefault="000C35E4" w:rsidP="000C35E4">
      <w:pPr>
        <w:pStyle w:val="Heading5"/>
        <w:rPr>
          <w:rFonts w:eastAsia="Times New Roman"/>
        </w:rPr>
      </w:pPr>
      <w:r w:rsidRPr="000C35E4">
        <w:rPr>
          <w:rFonts w:eastAsia="Times New Roman"/>
        </w:rPr>
        <w:lastRenderedPageBreak/>
        <w:t>Secondary text:</w:t>
      </w:r>
    </w:p>
    <w:p w14:paraId="1ABA9F1F" w14:textId="77777777" w:rsidR="000C35E4" w:rsidRPr="000C35E4" w:rsidRDefault="000C35E4" w:rsidP="000C35E4">
      <w:pPr>
        <w:rPr>
          <w:rFonts w:eastAsia="Times New Roman" w:cstheme="minorHAnsi"/>
          <w:color w:val="000000"/>
          <w:kern w:val="0"/>
          <w:sz w:val="22"/>
          <w:szCs w:val="22"/>
          <w14:ligatures w14:val="none"/>
        </w:rPr>
      </w:pPr>
      <w:proofErr w:type="spellStart"/>
      <w:r w:rsidRPr="000C35E4">
        <w:rPr>
          <w:rFonts w:eastAsia="Times New Roman" w:cstheme="minorHAnsi"/>
          <w:color w:val="000000"/>
          <w:kern w:val="0"/>
          <w:sz w:val="22"/>
          <w:szCs w:val="22"/>
          <w14:ligatures w14:val="none"/>
        </w:rPr>
        <w:t>Gurnett</w:t>
      </w:r>
      <w:proofErr w:type="spellEnd"/>
      <w:r w:rsidRPr="000C35E4">
        <w:rPr>
          <w:rFonts w:eastAsia="Times New Roman" w:cstheme="minorHAnsi"/>
          <w:color w:val="000000"/>
          <w:kern w:val="0"/>
          <w:sz w:val="22"/>
          <w:szCs w:val="22"/>
          <w14:ligatures w14:val="none"/>
        </w:rPr>
        <w:t xml:space="preserve"> &amp; Bhattacharjee: Introduction to Plasma Physics, Cambridge, 2005. </w:t>
      </w:r>
      <w:proofErr w:type="spellStart"/>
      <w:r w:rsidRPr="000C35E4">
        <w:rPr>
          <w:rFonts w:eastAsia="Times New Roman" w:cstheme="minorHAnsi"/>
          <w:color w:val="000000"/>
          <w:kern w:val="0"/>
          <w:sz w:val="22"/>
          <w:szCs w:val="22"/>
          <w14:ligatures w14:val="none"/>
        </w:rPr>
        <w:t>doi</w:t>
      </w:r>
      <w:proofErr w:type="spellEnd"/>
      <w:r w:rsidRPr="000C35E4">
        <w:rPr>
          <w:rFonts w:eastAsia="Times New Roman" w:cstheme="minorHAnsi"/>
          <w:color w:val="000000"/>
          <w:kern w:val="0"/>
          <w:sz w:val="22"/>
          <w:szCs w:val="22"/>
          <w14:ligatures w14:val="none"/>
        </w:rPr>
        <w:t>: 10.1017/9781139226059</w:t>
      </w:r>
    </w:p>
    <w:p w14:paraId="0477190B" w14:textId="77777777" w:rsidR="000C35E4" w:rsidRPr="000C35E4" w:rsidRDefault="000C35E4" w:rsidP="000C35E4">
      <w:pPr>
        <w:pStyle w:val="Heading5"/>
        <w:rPr>
          <w:rFonts w:eastAsia="Times New Roman"/>
        </w:rPr>
      </w:pPr>
      <w:r w:rsidRPr="000C35E4">
        <w:rPr>
          <w:rFonts w:eastAsia="Times New Roman"/>
        </w:rPr>
        <w:t>Recommended:</w:t>
      </w:r>
    </w:p>
    <w:p w14:paraId="680877FC" w14:textId="77777777" w:rsidR="000C35E4" w:rsidRPr="000C35E4" w:rsidRDefault="000C35E4" w:rsidP="000C35E4">
      <w:pPr>
        <w:rPr>
          <w:rFonts w:eastAsia="Times New Roman" w:cstheme="minorHAnsi"/>
          <w:color w:val="000000"/>
          <w:kern w:val="0"/>
          <w:sz w:val="22"/>
          <w:szCs w:val="22"/>
          <w14:ligatures w14:val="none"/>
        </w:rPr>
      </w:pPr>
      <w:r w:rsidRPr="000C35E4">
        <w:rPr>
          <w:rFonts w:eastAsia="Times New Roman" w:cstheme="minorHAnsi"/>
          <w:color w:val="000000"/>
          <w:kern w:val="0"/>
          <w:sz w:val="22"/>
          <w:szCs w:val="22"/>
          <w14:ligatures w14:val="none"/>
        </w:rPr>
        <w:t>Nicholson: Introduction to Plasma Theory, Wiley, 1983. ISBN-13: 978-0-471-09045-8</w:t>
      </w:r>
    </w:p>
    <w:p w14:paraId="27EFF935" w14:textId="77777777" w:rsidR="000C35E4" w:rsidRPr="000C35E4" w:rsidRDefault="000C35E4" w:rsidP="000C35E4">
      <w:pPr>
        <w:rPr>
          <w:rFonts w:eastAsia="Times New Roman" w:cstheme="minorHAnsi"/>
          <w:color w:val="000000"/>
          <w:kern w:val="0"/>
          <w:sz w:val="22"/>
          <w:szCs w:val="22"/>
          <w14:ligatures w14:val="none"/>
        </w:rPr>
      </w:pPr>
      <w:proofErr w:type="spellStart"/>
      <w:r w:rsidRPr="000C35E4">
        <w:rPr>
          <w:rFonts w:eastAsia="Times New Roman" w:cstheme="minorHAnsi"/>
          <w:color w:val="000000"/>
          <w:kern w:val="0"/>
          <w:sz w:val="22"/>
          <w:szCs w:val="22"/>
          <w14:ligatures w14:val="none"/>
        </w:rPr>
        <w:t>Bittencourt</w:t>
      </w:r>
      <w:proofErr w:type="spellEnd"/>
      <w:r w:rsidRPr="000C35E4">
        <w:rPr>
          <w:rFonts w:eastAsia="Times New Roman" w:cstheme="minorHAnsi"/>
          <w:color w:val="000000"/>
          <w:kern w:val="0"/>
          <w:sz w:val="22"/>
          <w:szCs w:val="22"/>
          <w14:ligatures w14:val="none"/>
        </w:rPr>
        <w:t xml:space="preserve">: Fundamentals of Plasma Physics, Pergamon, 1986. </w:t>
      </w:r>
      <w:proofErr w:type="spellStart"/>
      <w:r w:rsidRPr="000C35E4">
        <w:rPr>
          <w:rFonts w:eastAsia="Times New Roman" w:cstheme="minorHAnsi"/>
          <w:color w:val="000000"/>
          <w:kern w:val="0"/>
          <w:sz w:val="22"/>
          <w:szCs w:val="22"/>
          <w14:ligatures w14:val="none"/>
        </w:rPr>
        <w:t>doi</w:t>
      </w:r>
      <w:proofErr w:type="spellEnd"/>
      <w:r w:rsidRPr="000C35E4">
        <w:rPr>
          <w:rFonts w:eastAsia="Times New Roman" w:cstheme="minorHAnsi"/>
          <w:color w:val="000000"/>
          <w:kern w:val="0"/>
          <w:sz w:val="22"/>
          <w:szCs w:val="22"/>
          <w14:ligatures w14:val="none"/>
        </w:rPr>
        <w:t>: 10.1016/C2009-0-06815-9</w:t>
      </w:r>
    </w:p>
    <w:p w14:paraId="3C3826FE" w14:textId="77777777" w:rsidR="000C35E4" w:rsidRPr="000C35E4" w:rsidRDefault="000C35E4" w:rsidP="000C35E4">
      <w:pPr>
        <w:rPr>
          <w:rFonts w:eastAsia="Times New Roman" w:cstheme="minorHAnsi"/>
          <w:color w:val="000000"/>
          <w:kern w:val="0"/>
          <w:sz w:val="22"/>
          <w:szCs w:val="22"/>
          <w14:ligatures w14:val="none"/>
        </w:rPr>
      </w:pPr>
      <w:r w:rsidRPr="000C35E4">
        <w:rPr>
          <w:rFonts w:eastAsia="Times New Roman" w:cstheme="minorHAnsi"/>
          <w:color w:val="000000"/>
          <w:kern w:val="0"/>
          <w:sz w:val="22"/>
          <w:szCs w:val="22"/>
          <w14:ligatures w14:val="none"/>
        </w:rPr>
        <w:t xml:space="preserve">Krall &amp; </w:t>
      </w:r>
      <w:proofErr w:type="spellStart"/>
      <w:r w:rsidRPr="000C35E4">
        <w:rPr>
          <w:rFonts w:eastAsia="Times New Roman" w:cstheme="minorHAnsi"/>
          <w:color w:val="000000"/>
          <w:kern w:val="0"/>
          <w:sz w:val="22"/>
          <w:szCs w:val="22"/>
          <w14:ligatures w14:val="none"/>
        </w:rPr>
        <w:t>Trivelpiece</w:t>
      </w:r>
      <w:proofErr w:type="spellEnd"/>
      <w:r w:rsidRPr="000C35E4">
        <w:rPr>
          <w:rFonts w:eastAsia="Times New Roman" w:cstheme="minorHAnsi"/>
          <w:color w:val="000000"/>
          <w:kern w:val="0"/>
          <w:sz w:val="22"/>
          <w:szCs w:val="22"/>
          <w14:ligatures w14:val="none"/>
        </w:rPr>
        <w:t>: Principles of Plasma Physics, San Francisco Press, 1986. ISBN-13: 978-0-911-30258-5</w:t>
      </w:r>
    </w:p>
    <w:p w14:paraId="513CB5B7" w14:textId="77777777" w:rsidR="000C35E4" w:rsidRPr="000C35E4" w:rsidRDefault="000C35E4" w:rsidP="000C35E4">
      <w:pPr>
        <w:rPr>
          <w:rFonts w:eastAsia="Times New Roman" w:cstheme="minorHAnsi"/>
          <w:color w:val="000000"/>
          <w:kern w:val="0"/>
          <w:sz w:val="22"/>
          <w:szCs w:val="22"/>
          <w14:ligatures w14:val="none"/>
        </w:rPr>
      </w:pPr>
      <w:r w:rsidRPr="000C35E4">
        <w:rPr>
          <w:rFonts w:eastAsia="Times New Roman" w:cstheme="minorHAnsi"/>
          <w:color w:val="000000"/>
          <w:kern w:val="0"/>
          <w:sz w:val="22"/>
          <w:szCs w:val="22"/>
          <w14:ligatures w14:val="none"/>
        </w:rPr>
        <w:t xml:space="preserve">Gombosi: </w:t>
      </w:r>
      <w:proofErr w:type="spellStart"/>
      <w:r w:rsidRPr="000C35E4">
        <w:rPr>
          <w:rFonts w:eastAsia="Times New Roman" w:cstheme="minorHAnsi"/>
          <w:color w:val="000000"/>
          <w:kern w:val="0"/>
          <w:sz w:val="22"/>
          <w:szCs w:val="22"/>
          <w14:ligatures w14:val="none"/>
        </w:rPr>
        <w:t>Gaskinetic</w:t>
      </w:r>
      <w:proofErr w:type="spellEnd"/>
      <w:r w:rsidRPr="000C35E4">
        <w:rPr>
          <w:rFonts w:eastAsia="Times New Roman" w:cstheme="minorHAnsi"/>
          <w:color w:val="000000"/>
          <w:kern w:val="0"/>
          <w:sz w:val="22"/>
          <w:szCs w:val="22"/>
          <w14:ligatures w14:val="none"/>
        </w:rPr>
        <w:t xml:space="preserve"> Theory, Cambridge, 1994. </w:t>
      </w:r>
      <w:proofErr w:type="spellStart"/>
      <w:r w:rsidRPr="000C35E4">
        <w:rPr>
          <w:rFonts w:eastAsia="Times New Roman" w:cstheme="minorHAnsi"/>
          <w:color w:val="000000"/>
          <w:kern w:val="0"/>
          <w:sz w:val="22"/>
          <w:szCs w:val="22"/>
          <w14:ligatures w14:val="none"/>
        </w:rPr>
        <w:t>doi</w:t>
      </w:r>
      <w:proofErr w:type="spellEnd"/>
      <w:r w:rsidRPr="000C35E4">
        <w:rPr>
          <w:rFonts w:eastAsia="Times New Roman" w:cstheme="minorHAnsi"/>
          <w:color w:val="000000"/>
          <w:kern w:val="0"/>
          <w:sz w:val="22"/>
          <w:szCs w:val="22"/>
          <w14:ligatures w14:val="none"/>
        </w:rPr>
        <w:t>: 10.1017/CBO9780511524943</w:t>
      </w:r>
    </w:p>
    <w:p w14:paraId="21140659" w14:textId="77777777" w:rsidR="000C35E4" w:rsidRPr="000C35E4" w:rsidRDefault="000C35E4" w:rsidP="000C35E4">
      <w:pPr>
        <w:pStyle w:val="Heading5"/>
        <w:rPr>
          <w:rFonts w:eastAsia="Times New Roman"/>
        </w:rPr>
      </w:pPr>
      <w:r w:rsidRPr="000C35E4">
        <w:rPr>
          <w:rFonts w:eastAsia="Times New Roman"/>
        </w:rPr>
        <w:t>Plasma Formulary:</w:t>
      </w:r>
    </w:p>
    <w:p w14:paraId="18444825" w14:textId="77777777" w:rsidR="000C35E4" w:rsidRPr="000C35E4" w:rsidRDefault="000C35E4" w:rsidP="000C35E4">
      <w:pPr>
        <w:rPr>
          <w:rFonts w:eastAsia="Times New Roman" w:cstheme="minorHAnsi"/>
          <w:color w:val="000000"/>
          <w:kern w:val="0"/>
          <w:sz w:val="22"/>
          <w:szCs w:val="22"/>
          <w14:ligatures w14:val="none"/>
        </w:rPr>
      </w:pPr>
      <w:r w:rsidRPr="000C35E4">
        <w:rPr>
          <w:rFonts w:eastAsia="Times New Roman" w:cstheme="minorHAnsi"/>
          <w:color w:val="000000"/>
          <w:kern w:val="0"/>
          <w:sz w:val="22"/>
          <w:szCs w:val="22"/>
          <w14:ligatures w14:val="none"/>
        </w:rPr>
        <w:t>Richardson: 2019 NRL Plasma Formulary (</w:t>
      </w:r>
      <w:hyperlink r:id="rId7" w:tgtFrame="_blank" w:history="1">
        <w:r w:rsidRPr="000C35E4">
          <w:rPr>
            <w:rFonts w:eastAsia="Times New Roman" w:cstheme="minorHAnsi"/>
            <w:color w:val="000000"/>
            <w:kern w:val="0"/>
            <w:sz w:val="22"/>
            <w:szCs w:val="22"/>
            <w14:ligatures w14:val="none"/>
          </w:rPr>
          <w:t>https://library.psfc.mit.edu/catalog/online_pubs/NRL_FORMULARY_19.pdfLinks to an external site.</w:t>
        </w:r>
      </w:hyperlink>
      <w:r w:rsidRPr="000C35E4">
        <w:rPr>
          <w:rFonts w:eastAsia="Times New Roman" w:cstheme="minorHAnsi"/>
          <w:color w:val="000000"/>
          <w:kern w:val="0"/>
          <w:sz w:val="22"/>
          <w:szCs w:val="22"/>
          <w14:ligatures w14:val="none"/>
        </w:rPr>
        <w:t>)</w:t>
      </w:r>
    </w:p>
    <w:p w14:paraId="0E9075AE" w14:textId="77777777" w:rsidR="000C35E4" w:rsidRPr="000C35E4" w:rsidRDefault="000C35E4" w:rsidP="000C35E4">
      <w:pPr>
        <w:pStyle w:val="Heading1"/>
        <w:rPr>
          <w:rFonts w:eastAsia="Times New Roman"/>
        </w:rPr>
      </w:pPr>
      <w:r w:rsidRPr="000C35E4">
        <w:rPr>
          <w:rFonts w:eastAsia="Times New Roman"/>
        </w:rPr>
        <w:t>Office Hours</w:t>
      </w:r>
    </w:p>
    <w:p w14:paraId="56FF5D91"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In general, the grader will be available to answer questions. The instructor is available by appointment.</w:t>
      </w:r>
    </w:p>
    <w:p w14:paraId="1DB556D9" w14:textId="77777777" w:rsidR="000C35E4" w:rsidRPr="000C35E4" w:rsidRDefault="000C35E4" w:rsidP="000C35E4">
      <w:pPr>
        <w:pStyle w:val="Heading1"/>
        <w:rPr>
          <w:rFonts w:eastAsia="Times New Roman"/>
        </w:rPr>
      </w:pPr>
      <w:r w:rsidRPr="000C35E4">
        <w:rPr>
          <w:rFonts w:eastAsia="Times New Roman"/>
        </w:rPr>
        <w:t>Homework</w:t>
      </w:r>
    </w:p>
    <w:p w14:paraId="50D18E22"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 xml:space="preserve">Please do not use the book problems for the homework, they contain several typos that were corrected in the version available on Canvas. Late HW turned in before the next HW set is due will be </w:t>
      </w:r>
      <w:proofErr w:type="gramStart"/>
      <w:r w:rsidRPr="000C35E4">
        <w:rPr>
          <w:rFonts w:eastAsia="Times New Roman" w:cstheme="minorHAnsi"/>
          <w:color w:val="000000"/>
          <w:kern w:val="0"/>
          <w14:ligatures w14:val="none"/>
        </w:rPr>
        <w:t>graded, but</w:t>
      </w:r>
      <w:proofErr w:type="gramEnd"/>
      <w:r w:rsidRPr="000C35E4">
        <w:rPr>
          <w:rFonts w:eastAsia="Times New Roman" w:cstheme="minorHAnsi"/>
          <w:color w:val="000000"/>
          <w:kern w:val="0"/>
          <w14:ligatures w14:val="none"/>
        </w:rPr>
        <w:t xml:space="preserve"> will have 50% deducted.</w:t>
      </w:r>
    </w:p>
    <w:p w14:paraId="12469D40" w14:textId="77777777" w:rsidR="000C35E4" w:rsidRPr="000C35E4" w:rsidRDefault="000C35E4" w:rsidP="000C35E4">
      <w:pPr>
        <w:pStyle w:val="Heading1"/>
        <w:rPr>
          <w:rFonts w:eastAsia="Times New Roman"/>
        </w:rPr>
      </w:pPr>
      <w:r w:rsidRPr="000C35E4">
        <w:rPr>
          <w:rFonts w:eastAsia="Times New Roman"/>
        </w:rPr>
        <w:t>Course grade</w:t>
      </w:r>
    </w:p>
    <w:p w14:paraId="3A0B4D22" w14:textId="77777777" w:rsidR="000C35E4" w:rsidRPr="000C35E4" w:rsidRDefault="000C35E4" w:rsidP="000C35E4">
      <w:pPr>
        <w:pStyle w:val="ListParagraph"/>
        <w:numPr>
          <w:ilvl w:val="0"/>
          <w:numId w:val="2"/>
        </w:numPr>
        <w:rPr>
          <w:rFonts w:eastAsia="Times New Roman" w:cstheme="minorHAnsi"/>
          <w:color w:val="000000"/>
          <w:kern w:val="0"/>
          <w14:ligatures w14:val="none"/>
        </w:rPr>
      </w:pPr>
      <w:r w:rsidRPr="000C35E4">
        <w:rPr>
          <w:rFonts w:eastAsia="Times New Roman" w:cstheme="minorHAnsi"/>
          <w:color w:val="000000"/>
          <w:kern w:val="0"/>
          <w14:ligatures w14:val="none"/>
        </w:rPr>
        <w:t>Problem sets 30%</w:t>
      </w:r>
    </w:p>
    <w:p w14:paraId="5E9AE39F" w14:textId="77777777" w:rsidR="000C35E4" w:rsidRPr="000C35E4" w:rsidRDefault="000C35E4" w:rsidP="000C35E4">
      <w:pPr>
        <w:pStyle w:val="ListParagraph"/>
        <w:numPr>
          <w:ilvl w:val="0"/>
          <w:numId w:val="2"/>
        </w:numPr>
        <w:rPr>
          <w:rFonts w:eastAsia="Times New Roman" w:cstheme="minorHAnsi"/>
          <w:color w:val="000000"/>
          <w:kern w:val="0"/>
          <w14:ligatures w14:val="none"/>
        </w:rPr>
      </w:pPr>
      <w:r w:rsidRPr="000C35E4">
        <w:rPr>
          <w:rFonts w:eastAsia="Times New Roman" w:cstheme="minorHAnsi"/>
          <w:color w:val="000000"/>
          <w:kern w:val="0"/>
          <w14:ligatures w14:val="none"/>
        </w:rPr>
        <w:t>Midterm 30%</w:t>
      </w:r>
    </w:p>
    <w:p w14:paraId="771B3588" w14:textId="77777777" w:rsidR="000C35E4" w:rsidRPr="000C35E4" w:rsidRDefault="000C35E4" w:rsidP="000C35E4">
      <w:pPr>
        <w:pStyle w:val="ListParagraph"/>
        <w:numPr>
          <w:ilvl w:val="0"/>
          <w:numId w:val="2"/>
        </w:numPr>
        <w:rPr>
          <w:rFonts w:eastAsia="Times New Roman" w:cstheme="minorHAnsi"/>
          <w:color w:val="000000"/>
          <w:kern w:val="0"/>
          <w14:ligatures w14:val="none"/>
        </w:rPr>
      </w:pPr>
      <w:r w:rsidRPr="000C35E4">
        <w:rPr>
          <w:rFonts w:eastAsia="Times New Roman" w:cstheme="minorHAnsi"/>
          <w:color w:val="000000"/>
          <w:kern w:val="0"/>
          <w14:ligatures w14:val="none"/>
        </w:rPr>
        <w:t>Final 30%</w:t>
      </w:r>
    </w:p>
    <w:p w14:paraId="69E19C63" w14:textId="77777777" w:rsidR="000C35E4" w:rsidRPr="000C35E4" w:rsidRDefault="000C35E4" w:rsidP="000C35E4">
      <w:pPr>
        <w:pStyle w:val="ListParagraph"/>
        <w:numPr>
          <w:ilvl w:val="0"/>
          <w:numId w:val="2"/>
        </w:numPr>
        <w:rPr>
          <w:rFonts w:eastAsia="Times New Roman" w:cstheme="minorHAnsi"/>
          <w:color w:val="000000"/>
          <w:kern w:val="0"/>
          <w14:ligatures w14:val="none"/>
        </w:rPr>
      </w:pPr>
      <w:r w:rsidRPr="000C35E4">
        <w:rPr>
          <w:rFonts w:eastAsia="Times New Roman" w:cstheme="minorHAnsi"/>
          <w:color w:val="000000"/>
          <w:kern w:val="0"/>
          <w14:ligatures w14:val="none"/>
        </w:rPr>
        <w:t>Class participation, including attendance 10%</w:t>
      </w:r>
    </w:p>
    <w:p w14:paraId="0F397715" w14:textId="77777777" w:rsidR="000C35E4" w:rsidRPr="000C35E4" w:rsidRDefault="000C35E4" w:rsidP="000C35E4">
      <w:pPr>
        <w:pStyle w:val="Heading1"/>
        <w:rPr>
          <w:rFonts w:eastAsia="Times New Roman"/>
        </w:rPr>
      </w:pPr>
      <w:r w:rsidRPr="000C35E4">
        <w:rPr>
          <w:rFonts w:eastAsia="Times New Roman"/>
        </w:rPr>
        <w:t>Honor Code</w:t>
      </w:r>
    </w:p>
    <w:p w14:paraId="2A9A106F"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All students in the class are bound by the College of Engineering Honor Code. You may not seek to gain an unfair advantage over your fellow students; you may not consult, look at, or possess the unpublished work of another without their permission; and you must appropriately acknowledge your use of another’s work.  </w:t>
      </w:r>
    </w:p>
    <w:p w14:paraId="737547D1" w14:textId="77777777" w:rsidR="000C35E4" w:rsidRPr="000C35E4" w:rsidRDefault="000C35E4" w:rsidP="000C35E4">
      <w:pPr>
        <w:pStyle w:val="Heading1"/>
        <w:rPr>
          <w:rFonts w:eastAsia="Times New Roman"/>
        </w:rPr>
      </w:pPr>
      <w:r w:rsidRPr="000C35E4">
        <w:rPr>
          <w:rFonts w:eastAsia="Times New Roman"/>
        </w:rPr>
        <w:t>Specific policies for this course:</w:t>
      </w:r>
    </w:p>
    <w:p w14:paraId="50FF78D6" w14:textId="77777777" w:rsidR="000C35E4" w:rsidRPr="000C35E4" w:rsidRDefault="000C35E4" w:rsidP="000C35E4">
      <w:pPr>
        <w:pStyle w:val="Heading5"/>
        <w:rPr>
          <w:rFonts w:eastAsia="Times New Roman"/>
        </w:rPr>
      </w:pPr>
      <w:r w:rsidRPr="000C35E4">
        <w:rPr>
          <w:rFonts w:eastAsia="Times New Roman"/>
        </w:rPr>
        <w:t>Homework (limited collaboration): </w:t>
      </w:r>
    </w:p>
    <w:p w14:paraId="7551006D" w14:textId="416168D5"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You may discuss homework assignments with your fellow students at the conceptual level, but must complete all calculations and write-up, from scrap to final form, on your own. Verbatim copying of another student’s work is forbidden. You may not consult homework solutions from a previous term unless they are made available in a publicly accessible form (no unfair advantage can be sought). </w:t>
      </w:r>
    </w:p>
    <w:p w14:paraId="75F0E97A" w14:textId="77777777" w:rsidR="000C35E4" w:rsidRPr="000C35E4" w:rsidRDefault="000C35E4" w:rsidP="000C35E4">
      <w:pPr>
        <w:pStyle w:val="Heading5"/>
        <w:rPr>
          <w:rFonts w:eastAsia="Times New Roman"/>
        </w:rPr>
      </w:pPr>
      <w:r w:rsidRPr="000C35E4">
        <w:rPr>
          <w:rFonts w:eastAsia="Times New Roman"/>
        </w:rPr>
        <w:t xml:space="preserve">Midterm and final:  </w:t>
      </w:r>
    </w:p>
    <w:p w14:paraId="3F8A5E31" w14:textId="1EC7E6E0"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You can use a printed version of the NRL Plasma formulary (</w:t>
      </w:r>
      <w:hyperlink r:id="rId8" w:tgtFrame="_blank" w:history="1">
        <w:r w:rsidRPr="000C35E4">
          <w:rPr>
            <w:rFonts w:eastAsia="Times New Roman" w:cstheme="minorHAnsi"/>
            <w:color w:val="000000"/>
            <w:kern w:val="0"/>
            <w14:ligatures w14:val="none"/>
          </w:rPr>
          <w:t xml:space="preserve">https://library.psfc.mit.edu/catalog/online_pubs/NRL_FORMULARY_19.pdfLinks to an external </w:t>
        </w:r>
        <w:r w:rsidRPr="000C35E4">
          <w:rPr>
            <w:rFonts w:eastAsia="Times New Roman" w:cstheme="minorHAnsi"/>
            <w:color w:val="000000"/>
            <w:kern w:val="0"/>
            <w14:ligatures w14:val="none"/>
          </w:rPr>
          <w:lastRenderedPageBreak/>
          <w:t>site.</w:t>
        </w:r>
      </w:hyperlink>
      <w:r w:rsidRPr="000C35E4">
        <w:rPr>
          <w:rFonts w:eastAsia="Times New Roman" w:cstheme="minorHAnsi"/>
          <w:color w:val="000000"/>
          <w:kern w:val="0"/>
          <w14:ligatures w14:val="none"/>
        </w:rPr>
        <w:t>). In addition, a one sheet (A4) cheat sheet is allowed for the midterm and two sheets of cheat sheets are allowed for the final. You can also use a calculator (but no phones, iPads or e-readers are allowed).</w:t>
      </w:r>
    </w:p>
    <w:p w14:paraId="3A4C5CBC" w14:textId="77777777" w:rsidR="000C35E4" w:rsidRPr="000C35E4" w:rsidRDefault="000C35E4" w:rsidP="000C35E4">
      <w:pPr>
        <w:pStyle w:val="Heading1"/>
        <w:rPr>
          <w:rFonts w:eastAsia="Times New Roman"/>
        </w:rPr>
      </w:pPr>
      <w:r w:rsidRPr="000C35E4">
        <w:rPr>
          <w:rFonts w:eastAsia="Times New Roman"/>
        </w:rPr>
        <w:t>Accommodations for Students with Disabilities</w:t>
      </w:r>
    </w:p>
    <w:p w14:paraId="1E8E7775" w14:textId="77777777" w:rsidR="000C35E4" w:rsidRPr="000C35E4" w:rsidRDefault="000C35E4" w:rsidP="000C35E4">
      <w:pPr>
        <w:rPr>
          <w:rFonts w:eastAsia="Times New Roman" w:cstheme="minorHAnsi"/>
          <w:color w:val="000000"/>
          <w:kern w:val="0"/>
          <w14:ligatures w14:val="none"/>
        </w:rPr>
      </w:pPr>
      <w:r w:rsidRPr="000C35E4">
        <w:rPr>
          <w:rFonts w:eastAsia="Times New Roman" w:cstheme="minorHAnsi"/>
          <w:color w:val="000000"/>
          <w:kern w:val="0"/>
          <w14:ligatures w14:val="none"/>
        </w:rPr>
        <w:t>If you think you need an accommodation for a disability, please let me know at your earliest convenience. Some aspects of this course, the assignments, the in-class activities, and the way the course is usually taught may be modified to facilitate your participation and progress. As soon as you make me aware of your needs, we can work with the Office of Services for Students with Disabilities (34-763-3000; http://ssd.umich.edu)) to help us determine appropriate academic accommodations.</w:t>
      </w:r>
    </w:p>
    <w:p w14:paraId="133550BB" w14:textId="77777777" w:rsidR="00094D3C" w:rsidRDefault="00094D3C"/>
    <w:sectPr w:rsidR="00094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414"/>
    <w:multiLevelType w:val="hybridMultilevel"/>
    <w:tmpl w:val="E7EC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26B26"/>
    <w:multiLevelType w:val="multilevel"/>
    <w:tmpl w:val="B3F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445990">
    <w:abstractNumId w:val="1"/>
  </w:num>
  <w:num w:numId="2" w16cid:durableId="77178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E4"/>
    <w:rsid w:val="00094D3C"/>
    <w:rsid w:val="000C35E4"/>
    <w:rsid w:val="0047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B3681"/>
  <w15:chartTrackingRefBased/>
  <w15:docId w15:val="{165C55EC-5D9F-7149-A6BB-2BDA4787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5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35E4"/>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C35E4"/>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0C35E4"/>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next w:val="Normal"/>
    <w:link w:val="Heading5Char"/>
    <w:uiPriority w:val="9"/>
    <w:unhideWhenUsed/>
    <w:qFormat/>
    <w:rsid w:val="000C35E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5E4"/>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C35E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C35E4"/>
    <w:rPr>
      <w:rFonts w:ascii="Times New Roman" w:eastAsia="Times New Roman" w:hAnsi="Times New Roman" w:cs="Times New Roman"/>
      <w:b/>
      <w:bCs/>
      <w:kern w:val="0"/>
      <w14:ligatures w14:val="none"/>
    </w:rPr>
  </w:style>
  <w:style w:type="character" w:styleId="Hyperlink">
    <w:name w:val="Hyperlink"/>
    <w:basedOn w:val="DefaultParagraphFont"/>
    <w:uiPriority w:val="99"/>
    <w:semiHidden/>
    <w:unhideWhenUsed/>
    <w:rsid w:val="000C35E4"/>
    <w:rPr>
      <w:color w:val="0000FF"/>
      <w:u w:val="single"/>
    </w:rPr>
  </w:style>
  <w:style w:type="character" w:customStyle="1" w:styleId="apple-converted-space">
    <w:name w:val="apple-converted-space"/>
    <w:basedOn w:val="DefaultParagraphFont"/>
    <w:rsid w:val="000C35E4"/>
  </w:style>
  <w:style w:type="paragraph" w:styleId="NormalWeb">
    <w:name w:val="Normal (Web)"/>
    <w:basedOn w:val="Normal"/>
    <w:uiPriority w:val="99"/>
    <w:semiHidden/>
    <w:unhideWhenUsed/>
    <w:rsid w:val="000C35E4"/>
    <w:pPr>
      <w:spacing w:before="100" w:beforeAutospacing="1" w:after="100" w:afterAutospacing="1"/>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0C35E4"/>
  </w:style>
  <w:style w:type="character" w:styleId="Emphasis">
    <w:name w:val="Emphasis"/>
    <w:basedOn w:val="DefaultParagraphFont"/>
    <w:uiPriority w:val="20"/>
    <w:qFormat/>
    <w:rsid w:val="000C35E4"/>
    <w:rPr>
      <w:i/>
      <w:iCs/>
    </w:rPr>
  </w:style>
  <w:style w:type="character" w:customStyle="1" w:styleId="Heading1Char">
    <w:name w:val="Heading 1 Char"/>
    <w:basedOn w:val="DefaultParagraphFont"/>
    <w:link w:val="Heading1"/>
    <w:uiPriority w:val="9"/>
    <w:rsid w:val="000C35E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C3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5E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0C35E4"/>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C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6147">
      <w:bodyDiv w:val="1"/>
      <w:marLeft w:val="0"/>
      <w:marRight w:val="0"/>
      <w:marTop w:val="0"/>
      <w:marBottom w:val="0"/>
      <w:divBdr>
        <w:top w:val="none" w:sz="0" w:space="0" w:color="auto"/>
        <w:left w:val="none" w:sz="0" w:space="0" w:color="auto"/>
        <w:bottom w:val="none" w:sz="0" w:space="0" w:color="auto"/>
        <w:right w:val="none" w:sz="0" w:space="0" w:color="auto"/>
      </w:divBdr>
      <w:divsChild>
        <w:div w:id="1809740758">
          <w:marLeft w:val="0"/>
          <w:marRight w:val="0"/>
          <w:marTop w:val="0"/>
          <w:marBottom w:val="360"/>
          <w:divBdr>
            <w:top w:val="none" w:sz="0" w:space="0" w:color="auto"/>
            <w:left w:val="none" w:sz="0" w:space="0" w:color="auto"/>
            <w:bottom w:val="none" w:sz="0" w:space="0" w:color="auto"/>
            <w:right w:val="none" w:sz="0" w:space="0" w:color="auto"/>
          </w:divBdr>
          <w:divsChild>
            <w:div w:id="238365695">
              <w:marLeft w:val="0"/>
              <w:marRight w:val="0"/>
              <w:marTop w:val="0"/>
              <w:marBottom w:val="0"/>
              <w:divBdr>
                <w:top w:val="none" w:sz="0" w:space="0" w:color="auto"/>
                <w:left w:val="none" w:sz="0" w:space="0" w:color="auto"/>
                <w:bottom w:val="none" w:sz="0" w:space="0" w:color="auto"/>
                <w:right w:val="none" w:sz="0" w:space="0" w:color="auto"/>
              </w:divBdr>
            </w:div>
          </w:divsChild>
        </w:div>
        <w:div w:id="658120397">
          <w:marLeft w:val="0"/>
          <w:marRight w:val="0"/>
          <w:marTop w:val="0"/>
          <w:marBottom w:val="150"/>
          <w:divBdr>
            <w:top w:val="none" w:sz="0" w:space="0" w:color="auto"/>
            <w:left w:val="none" w:sz="0" w:space="0" w:color="auto"/>
            <w:bottom w:val="none" w:sz="0" w:space="0" w:color="auto"/>
            <w:right w:val="none" w:sz="0" w:space="0" w:color="auto"/>
          </w:divBdr>
          <w:divsChild>
            <w:div w:id="101149640">
              <w:marLeft w:val="0"/>
              <w:marRight w:val="0"/>
              <w:marTop w:val="0"/>
              <w:marBottom w:val="0"/>
              <w:divBdr>
                <w:top w:val="none" w:sz="0" w:space="0" w:color="auto"/>
                <w:left w:val="none" w:sz="0" w:space="0" w:color="auto"/>
                <w:bottom w:val="none" w:sz="0" w:space="0" w:color="auto"/>
                <w:right w:val="none" w:sz="0" w:space="0" w:color="auto"/>
              </w:divBdr>
            </w:div>
            <w:div w:id="207375408">
              <w:marLeft w:val="0"/>
              <w:marRight w:val="0"/>
              <w:marTop w:val="0"/>
              <w:marBottom w:val="0"/>
              <w:divBdr>
                <w:top w:val="none" w:sz="0" w:space="0" w:color="auto"/>
                <w:left w:val="none" w:sz="0" w:space="0" w:color="auto"/>
                <w:bottom w:val="none" w:sz="0" w:space="0" w:color="auto"/>
                <w:right w:val="none" w:sz="0" w:space="0" w:color="auto"/>
              </w:divBdr>
            </w:div>
            <w:div w:id="1495681501">
              <w:marLeft w:val="0"/>
              <w:marRight w:val="0"/>
              <w:marTop w:val="0"/>
              <w:marBottom w:val="0"/>
              <w:divBdr>
                <w:top w:val="none" w:sz="0" w:space="0" w:color="auto"/>
                <w:left w:val="none" w:sz="0" w:space="0" w:color="auto"/>
                <w:bottom w:val="none" w:sz="0" w:space="0" w:color="auto"/>
                <w:right w:val="none" w:sz="0" w:space="0" w:color="auto"/>
              </w:divBdr>
            </w:div>
            <w:div w:id="1317029270">
              <w:marLeft w:val="0"/>
              <w:marRight w:val="0"/>
              <w:marTop w:val="0"/>
              <w:marBottom w:val="0"/>
              <w:divBdr>
                <w:top w:val="none" w:sz="0" w:space="0" w:color="auto"/>
                <w:left w:val="none" w:sz="0" w:space="0" w:color="auto"/>
                <w:bottom w:val="none" w:sz="0" w:space="0" w:color="auto"/>
                <w:right w:val="none" w:sz="0" w:space="0" w:color="auto"/>
              </w:divBdr>
            </w:div>
            <w:div w:id="716126602">
              <w:marLeft w:val="0"/>
              <w:marRight w:val="0"/>
              <w:marTop w:val="0"/>
              <w:marBottom w:val="0"/>
              <w:divBdr>
                <w:top w:val="none" w:sz="0" w:space="0" w:color="auto"/>
                <w:left w:val="none" w:sz="0" w:space="0" w:color="auto"/>
                <w:bottom w:val="none" w:sz="0" w:space="0" w:color="auto"/>
                <w:right w:val="none" w:sz="0" w:space="0" w:color="auto"/>
              </w:divBdr>
            </w:div>
            <w:div w:id="1867255428">
              <w:marLeft w:val="0"/>
              <w:marRight w:val="0"/>
              <w:marTop w:val="0"/>
              <w:marBottom w:val="0"/>
              <w:divBdr>
                <w:top w:val="none" w:sz="0" w:space="0" w:color="auto"/>
                <w:left w:val="none" w:sz="0" w:space="0" w:color="auto"/>
                <w:bottom w:val="none" w:sz="0" w:space="0" w:color="auto"/>
                <w:right w:val="none" w:sz="0" w:space="0" w:color="auto"/>
              </w:divBdr>
            </w:div>
            <w:div w:id="1237593122">
              <w:marLeft w:val="0"/>
              <w:marRight w:val="0"/>
              <w:marTop w:val="0"/>
              <w:marBottom w:val="0"/>
              <w:divBdr>
                <w:top w:val="none" w:sz="0" w:space="0" w:color="auto"/>
                <w:left w:val="none" w:sz="0" w:space="0" w:color="auto"/>
                <w:bottom w:val="none" w:sz="0" w:space="0" w:color="auto"/>
                <w:right w:val="none" w:sz="0" w:space="0" w:color="auto"/>
              </w:divBdr>
              <w:divsChild>
                <w:div w:id="227544007">
                  <w:marLeft w:val="0"/>
                  <w:marRight w:val="0"/>
                  <w:marTop w:val="0"/>
                  <w:marBottom w:val="0"/>
                  <w:divBdr>
                    <w:top w:val="none" w:sz="0" w:space="0" w:color="auto"/>
                    <w:left w:val="none" w:sz="0" w:space="0" w:color="auto"/>
                    <w:bottom w:val="none" w:sz="0" w:space="0" w:color="auto"/>
                    <w:right w:val="none" w:sz="0" w:space="0" w:color="auto"/>
                  </w:divBdr>
                  <w:divsChild>
                    <w:div w:id="17199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8120">
              <w:marLeft w:val="0"/>
              <w:marRight w:val="0"/>
              <w:marTop w:val="0"/>
              <w:marBottom w:val="0"/>
              <w:divBdr>
                <w:top w:val="none" w:sz="0" w:space="0" w:color="auto"/>
                <w:left w:val="none" w:sz="0" w:space="0" w:color="auto"/>
                <w:bottom w:val="none" w:sz="0" w:space="0" w:color="auto"/>
                <w:right w:val="none" w:sz="0" w:space="0" w:color="auto"/>
              </w:divBdr>
            </w:div>
            <w:div w:id="398671624">
              <w:marLeft w:val="0"/>
              <w:marRight w:val="0"/>
              <w:marTop w:val="0"/>
              <w:marBottom w:val="0"/>
              <w:divBdr>
                <w:top w:val="none" w:sz="0" w:space="0" w:color="auto"/>
                <w:left w:val="none" w:sz="0" w:space="0" w:color="auto"/>
                <w:bottom w:val="none" w:sz="0" w:space="0" w:color="auto"/>
                <w:right w:val="none" w:sz="0" w:space="0" w:color="auto"/>
              </w:divBdr>
            </w:div>
            <w:div w:id="716011578">
              <w:marLeft w:val="0"/>
              <w:marRight w:val="0"/>
              <w:marTop w:val="0"/>
              <w:marBottom w:val="0"/>
              <w:divBdr>
                <w:top w:val="none" w:sz="0" w:space="0" w:color="auto"/>
                <w:left w:val="none" w:sz="0" w:space="0" w:color="auto"/>
                <w:bottom w:val="none" w:sz="0" w:space="0" w:color="auto"/>
                <w:right w:val="none" w:sz="0" w:space="0" w:color="auto"/>
              </w:divBdr>
            </w:div>
            <w:div w:id="17949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psfc.mit.edu/catalog/online_pubs/NRL_FORMULARY_19.pdf" TargetMode="External"/><Relationship Id="rId3" Type="http://schemas.openxmlformats.org/officeDocument/2006/relationships/settings" Target="settings.xml"/><Relationship Id="rId7" Type="http://schemas.openxmlformats.org/officeDocument/2006/relationships/hyperlink" Target="https://library.psfc.mit.edu/catalog/online_pubs/NRL_FORMULARY_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al.umich.edu/~tamas/" TargetMode="External"/><Relationship Id="rId5" Type="http://schemas.openxmlformats.org/officeDocument/2006/relationships/hyperlink" Target="mailto:tamas@umich.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Gombosi, Tamas</dc:creator>
  <cp:keywords/>
  <dc:description/>
  <cp:lastModifiedBy>Gombosi, Tamas</cp:lastModifiedBy>
  <cp:revision>1</cp:revision>
  <dcterms:created xsi:type="dcterms:W3CDTF">2024-02-05T16:40:00Z</dcterms:created>
  <dcterms:modified xsi:type="dcterms:W3CDTF">2024-02-05T16:50:00Z</dcterms:modified>
</cp:coreProperties>
</file>